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FB" w:rsidRPr="00764DFB" w:rsidRDefault="00764DFB" w:rsidP="00764DFB">
      <w:pPr>
        <w:widowControl/>
        <w:shd w:val="clear" w:color="auto" w:fill="FFFFFF"/>
        <w:jc w:val="left"/>
        <w:outlineLvl w:val="0"/>
        <w:rPr>
          <w:rFonts w:ascii="simsun" w:eastAsia="宋体" w:hAnsi="simsun" w:cs="宋体"/>
          <w:b/>
          <w:bCs/>
          <w:color w:val="000000"/>
          <w:kern w:val="36"/>
          <w:sz w:val="48"/>
          <w:szCs w:val="48"/>
        </w:rPr>
      </w:pPr>
      <w:bookmarkStart w:id="0" w:name="_GoBack"/>
      <w:r w:rsidRPr="00764DFB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2</w:t>
      </w:r>
      <w:r w:rsidRPr="00764DFB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： 2018年度江苏省社科应用研究精品工程“高校思想政治教育”专项课题指南</w:t>
      </w:r>
    </w:p>
    <w:bookmarkEnd w:id="0"/>
    <w:p w:rsidR="00764DFB" w:rsidRPr="00764DFB" w:rsidRDefault="00764DFB" w:rsidP="00764DFB">
      <w:pPr>
        <w:widowControl/>
        <w:shd w:val="clear" w:color="auto" w:fill="FFFFFF"/>
        <w:jc w:val="left"/>
        <w:outlineLvl w:val="0"/>
        <w:rPr>
          <w:rFonts w:ascii="simsun" w:eastAsia="宋体" w:hAnsi="simsun" w:cs="宋体"/>
          <w:b/>
          <w:bCs/>
          <w:color w:val="000000"/>
          <w:kern w:val="36"/>
          <w:sz w:val="48"/>
          <w:szCs w:val="48"/>
        </w:rPr>
      </w:pPr>
      <w:r w:rsidRPr="00764DFB">
        <w:rPr>
          <w:rFonts w:ascii="simsun" w:eastAsia="宋体" w:hAnsi="simsun" w:cs="宋体"/>
          <w:b/>
          <w:bCs/>
          <w:color w:val="000000"/>
          <w:kern w:val="36"/>
          <w:sz w:val="48"/>
          <w:szCs w:val="48"/>
        </w:rPr>
        <w:t> 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1.习近</w:t>
      </w:r>
      <w:proofErr w:type="gramStart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平关于</w:t>
      </w:r>
      <w:proofErr w:type="gramEnd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高校思想政治教育重要论述研究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2.高校推进习近平新时代中国特色社会主义思想“三进”工作研究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3.加强和改进高校意识形态和宣传思想工作研究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4.新时代高校思想政治教育工作的机遇与挑战研究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5.改革开放伟大成就融入大学生思想政治教育研究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6.新时代大学生思想特点和成长规律研究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7.多样化社会思潮和价值取向对大学生思想行为影响研究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8.“互联网+”时代高校思想政治教育创新研究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9.高校思想政治教育“三全”育人推进机制研究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10.构建高校</w:t>
      </w:r>
      <w:proofErr w:type="gramStart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思政课</w:t>
      </w:r>
      <w:proofErr w:type="gramEnd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、通识课、专业课三位一体的思想政治教育课程体系研究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11.高校思想政治理论</w:t>
      </w:r>
      <w:proofErr w:type="gramStart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课实践</w:t>
      </w:r>
      <w:proofErr w:type="gramEnd"/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教学研究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12.高校“形势与政策”课教育教学规范化建设研究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13.高校思想政治理论课教学资源建设研究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14.中华优秀传统文化融入大学生思想政治教育研究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15.大数据背景下高校网络舆情管理与引导研究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16.高校良好师生关系研究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17.高校学生辅导员队伍职业成长及保障机制研究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18.高校思想政治教育融入优良学风建设研究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19.高校校园文化建设与思想政治教育互动研究</w:t>
      </w:r>
    </w:p>
    <w:p w:rsidR="00764DFB" w:rsidRPr="00764DFB" w:rsidRDefault="00764DFB" w:rsidP="00764DFB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64DFB">
        <w:rPr>
          <w:rFonts w:ascii="宋体" w:eastAsia="宋体" w:hAnsi="宋体" w:cs="宋体" w:hint="eastAsia"/>
          <w:color w:val="000000"/>
          <w:kern w:val="0"/>
          <w:szCs w:val="21"/>
        </w:rPr>
        <w:t>    20.新时代高校思想政治教育评价体系与质量标准研究</w:t>
      </w:r>
    </w:p>
    <w:p w:rsidR="00E1470A" w:rsidRDefault="00E1470A"/>
    <w:sectPr w:rsidR="00E1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FB"/>
    <w:rsid w:val="00764DFB"/>
    <w:rsid w:val="00E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4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4D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4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4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4D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4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2018-03-30T12:27:00Z</dcterms:created>
  <dcterms:modified xsi:type="dcterms:W3CDTF">2018-03-30T12:27:00Z</dcterms:modified>
</cp:coreProperties>
</file>